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AC9" w:rsidRDefault="00A70301">
      <w:pPr>
        <w:spacing w:after="120"/>
        <w:rPr>
          <w:color w:val="FF3399"/>
        </w:rPr>
      </w:pPr>
      <w:r>
        <w:rPr>
          <w:rFonts w:ascii="Times New Roman" w:hAnsi="Times New Roman"/>
          <w:b/>
          <w:sz w:val="28"/>
          <w:szCs w:val="28"/>
        </w:rPr>
        <w:t xml:space="preserve">Plan wynikowy „Tajemnice przyrody”  klasa 4  rok szkolny 2025/2026 </w:t>
      </w:r>
    </w:p>
    <w:tbl>
      <w:tblPr>
        <w:tblStyle w:val="Tabela-Siatka"/>
        <w:tblW w:w="5000" w:type="pct"/>
        <w:tblLayout w:type="fixed"/>
        <w:tblLook w:val="04A0"/>
      </w:tblPr>
      <w:tblGrid>
        <w:gridCol w:w="1676"/>
        <w:gridCol w:w="1631"/>
        <w:gridCol w:w="2514"/>
        <w:gridCol w:w="2376"/>
        <w:gridCol w:w="2233"/>
        <w:gridCol w:w="2523"/>
        <w:gridCol w:w="2661"/>
      </w:tblGrid>
      <w:tr w:rsidR="00B60AC9">
        <w:trPr>
          <w:cantSplit/>
          <w:tblHeader/>
        </w:trPr>
        <w:tc>
          <w:tcPr>
            <w:tcW w:w="1653" w:type="dxa"/>
            <w:vAlign w:val="center"/>
          </w:tcPr>
          <w:p w:rsidR="00B60AC9" w:rsidRDefault="00A703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Tytuł rozdziału w podręczniku</w:t>
            </w:r>
          </w:p>
        </w:tc>
        <w:tc>
          <w:tcPr>
            <w:tcW w:w="1608" w:type="dxa"/>
            <w:vAlign w:val="center"/>
          </w:tcPr>
          <w:p w:rsidR="00B60AC9" w:rsidRDefault="00A703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Numer 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br/>
              <w:t>i temat lekcji</w:t>
            </w:r>
          </w:p>
        </w:tc>
        <w:tc>
          <w:tcPr>
            <w:tcW w:w="2479" w:type="dxa"/>
            <w:vAlign w:val="center"/>
          </w:tcPr>
          <w:p w:rsidR="00B60AC9" w:rsidRDefault="00A703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Ocena dopuszczająca</w:t>
            </w:r>
          </w:p>
        </w:tc>
        <w:tc>
          <w:tcPr>
            <w:tcW w:w="2343" w:type="dxa"/>
            <w:vAlign w:val="center"/>
          </w:tcPr>
          <w:p w:rsidR="00B60AC9" w:rsidRDefault="00A703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Ocena dostateczna</w:t>
            </w:r>
          </w:p>
        </w:tc>
        <w:tc>
          <w:tcPr>
            <w:tcW w:w="2202" w:type="dxa"/>
            <w:vAlign w:val="center"/>
          </w:tcPr>
          <w:p w:rsidR="00B60AC9" w:rsidRDefault="00A703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Ocena dobra</w:t>
            </w:r>
          </w:p>
        </w:tc>
        <w:tc>
          <w:tcPr>
            <w:tcW w:w="2488" w:type="dxa"/>
            <w:vAlign w:val="center"/>
          </w:tcPr>
          <w:p w:rsidR="00B60AC9" w:rsidRDefault="00A703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Ocena bardzo dobra</w:t>
            </w:r>
          </w:p>
        </w:tc>
        <w:tc>
          <w:tcPr>
            <w:tcW w:w="2624" w:type="dxa"/>
            <w:vAlign w:val="center"/>
          </w:tcPr>
          <w:p w:rsidR="00B60AC9" w:rsidRDefault="00A7030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Ocena celująca</w:t>
            </w:r>
          </w:p>
        </w:tc>
      </w:tr>
      <w:tr w:rsidR="00B60AC9">
        <w:trPr>
          <w:cantSplit/>
        </w:trPr>
        <w:tc>
          <w:tcPr>
            <w:tcW w:w="15397" w:type="dxa"/>
            <w:gridSpan w:val="7"/>
            <w:shd w:val="clear" w:color="auto" w:fill="F2F2F2" w:themeFill="background1" w:themeFillShade="F2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Dział 1. Poznajemy warsztat przyrodnika</w:t>
            </w:r>
          </w:p>
        </w:tc>
      </w:tr>
      <w:tr w:rsidR="00B60AC9">
        <w:trPr>
          <w:cantSplit/>
        </w:trPr>
        <w:tc>
          <w:tcPr>
            <w:tcW w:w="3261" w:type="dxa"/>
            <w:gridSpan w:val="2"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36" w:type="dxa"/>
            <w:gridSpan w:val="5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32" w:firstLine="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 Przyroda i jej składniki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4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 Poznajemy składniki przyrody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dwa elementy przyrody nieożywionej (A)*;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dwa elementy przyrody ożywionej (A)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znaczenie pojęcia przyroda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trzy niezbędne do życia składniki przyrody nieożywionej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trzy przykłady wytworów działalności człowieka (A)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cechy ożywionych elementów przyrody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wskazuje w najbliższym otoczeniu wytwory działalności człowieka (C)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powiązań przyrody nieożywionej z przyrodą ożywioną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klasyfikuje wskazane elementy na: ożywione składniki przyrody, nieożywione składniki przyrody oraz wytwory działalności człowieka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w jaki sposób zmiana jednego elementu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przyrody może wpłynąć na jej pozostałe elementy (B)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58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 Jak poznawać przyrodę?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20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 Jakimi sposobami poznajemy przyrodę?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zmysły umożliwiające poznawanie otaczającego świata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dwa przykłady informacji uzyskanych dzięki wybranym zmysłom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czym jest obserwacja (B)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na przykładach rolę poszczególnych zmysłów w poznawaniu świata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źródła informacji o przyrodzie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najważniejsze zasad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y bezpieczeństwa podczas prowadzenia obserwacji i wykonywania doświadczeń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porównuje liczbę i rodzaj informacji uzyskiwanych za pomocą poszczególnych zmysłów (C);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cechy przyrodnika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rolę obserwacji w poznawaniu przyrody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 etapy doświadczenia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w jakim celu prowadzi się doświadczenia i eksperymenty przyrodnicze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różnice między eksperymentem a doświadczeniem (B) 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na podstawie obserwacji podejmuje próbę przewidzenia niektórych sytuacji i zjawisk, np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. dotyczących pogody, zachowania zwierząt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przeprowadza dowolne doświadczenie, posługując się instrukcją, zapisuje obserwacje i wyniki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dlaczego do niektórych doświadczeń należy używać dwóch zestawów doświadczalnych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74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 xml:space="preserve">3. Przyrządy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i pomoce przyrodnika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58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 Przyrządy i pomoce ułatwiające prowadzenie obserwacji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nazwy przyrządów służących do prowadzenia obserwacji w terenie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</w:rPr>
              <w:t xml:space="preserve">przeprowadza obserwację za pomocą lupy lub lornetki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</w:rPr>
              <w:t xml:space="preserve">notuje dwa/trzy spostrzeżenia dotyczące obserwowanych obiektów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pacing w:val="-4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</w:rPr>
              <w:t xml:space="preserve">wykonuje schematyczny rysunek obserwowanego obiektu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</w:rPr>
              <w:t>dokonuje pomiaru z wykorzystaniem taśmy mierniczej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przyporządkowuje przyrząd służący do prowadzenia obserwacji do obserwowanego obiektu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propozycje przyrządów, które należy przygotować do prowadzenia obserwacji w terenie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charakterystyczne cechy obserwowanych obiektów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opisu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je sposób użycia taśmy mierniczej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planuje miejsca dwóch/trzech obserwacji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proponuje przyrząd odpowiedni do obserwacji konkretnego obiektu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najważniejsze części mikroskopu (A)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planuje obserwację dowolnego obiektu lub organizmu w tere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nie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uzasadnia celowość zaplanowanej obserwacji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sposób przygotowania obiektu do obserwacji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mikroskopowej (B)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przygotowuje notatkę na temat innych przyrządów służących do prowadzenia obserwacji, np. odległych obiektów lub głębin (D)</w:t>
            </w:r>
          </w:p>
        </w:tc>
      </w:tr>
      <w:tr w:rsidR="00B60AC9">
        <w:trPr>
          <w:cantSplit/>
          <w:trHeight w:val="1645"/>
        </w:trPr>
        <w:tc>
          <w:tcPr>
            <w:tcW w:w="1653" w:type="dxa"/>
            <w:vMerge w:val="restart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12" w:hanging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4.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Określamy kierunki geograficzne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31" w:firstLine="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4. W jaki sposób określamy kierunki geograficzne?</w:t>
            </w:r>
          </w:p>
        </w:tc>
        <w:tc>
          <w:tcPr>
            <w:tcW w:w="2479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nazwy głównych kierunków geograficznych wskazanych przez nauczyciela na widnokręgu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wyznacza – na podstawie instrukcji słownej – główne kierunki geograficzne za pomocą kompasu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określa warunki wyznaczania kierunku północnego za pomocą gnomonu, czyli prostego patyka lub pręta, w słoneczny dzień (B)</w:t>
            </w:r>
          </w:p>
        </w:tc>
        <w:tc>
          <w:tcPr>
            <w:tcW w:w="2343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nazwy głównych kierunków geog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raficznych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przyporządkowuje skróty do nazw głównych kierunków geograficznych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warunki korzystania z kompasu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posługując się instrukcją, wyznacza główne kierunki geograficzne za pomocą gnomonu (C) </w:t>
            </w:r>
          </w:p>
        </w:tc>
        <w:tc>
          <w:tcPr>
            <w:tcW w:w="2202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co to jest widnokrąg (B);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budowę kompasu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samodzielnie wyznacza kierunki geograficzne za pomocą kompasu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w jaki sposób wyznacza się kierunki pośrednie (B)</w:t>
            </w:r>
          </w:p>
        </w:tc>
        <w:tc>
          <w:tcPr>
            <w:tcW w:w="2488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wykorzystania w życiu umiejętności wyznaczania kierunków geograficznych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por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ównuje dokładność wyznaczania kierunków geograficznych za pomocą kompasu i gnomonu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w jaki sposób tworzy się nazwy kierunków pośrednich (B)</w:t>
            </w:r>
          </w:p>
        </w:tc>
        <w:tc>
          <w:tcPr>
            <w:tcW w:w="2624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sposób wyznaczania kierunku północnego na podstawie położenia Gwiazdy Polarnej oraz innych obi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ektów w otoczeniu (B)</w:t>
            </w:r>
          </w:p>
        </w:tc>
      </w:tr>
      <w:tr w:rsidR="00B60AC9">
        <w:trPr>
          <w:cantSplit/>
        </w:trPr>
        <w:tc>
          <w:tcPr>
            <w:tcW w:w="1653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4" w:firstLine="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5. Określamy kierunki geograficzne za pomocą kompasu i gnomonu – lekcja w terenie</w:t>
            </w:r>
          </w:p>
        </w:tc>
        <w:tc>
          <w:tcPr>
            <w:tcW w:w="2479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hanging="1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3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02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8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31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4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54" w:firstLine="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Podsumowanie działu 1</w:t>
            </w:r>
          </w:p>
        </w:tc>
        <w:tc>
          <w:tcPr>
            <w:tcW w:w="13744" w:type="dxa"/>
            <w:gridSpan w:val="6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6., 7. Podsumowanie i sprawdzian z działu: „Poznajemy warsztat przyrodnika”</w:t>
            </w:r>
          </w:p>
        </w:tc>
      </w:tr>
      <w:tr w:rsidR="00B60AC9">
        <w:trPr>
          <w:cantSplit/>
        </w:trPr>
        <w:tc>
          <w:tcPr>
            <w:tcW w:w="15397" w:type="dxa"/>
            <w:gridSpan w:val="7"/>
            <w:shd w:val="clear" w:color="auto" w:fill="F2F2F2" w:themeFill="background1" w:themeFillShade="F2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 xml:space="preserve">Dział 2. Poznajemy pogodę i inne zjawiska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przyrodnicze</w:t>
            </w:r>
          </w:p>
        </w:tc>
      </w:tr>
      <w:tr w:rsidR="00B60AC9">
        <w:trPr>
          <w:cantSplit/>
        </w:trPr>
        <w:tc>
          <w:tcPr>
            <w:tcW w:w="3261" w:type="dxa"/>
            <w:gridSpan w:val="2"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36" w:type="dxa"/>
            <w:gridSpan w:val="5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480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1.Substancje wokół nas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82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8. Otaczają nas substancje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w najbliższym otoczeniu przykłady ciał stałych, cieczy i gazów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w najbliższym otoczeniu po dwa przykłady ciał plastycznych, kruchych i sprężystych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dwa przykłady występowania zjawiska rozszerzalności cieplnej ciał stałych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porównuje ciała stałe z cieczami pod względem jednej właściwości, np. kształtu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stany skupienia, w których występują substancje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dwa/trzy przykła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dy wykorzystania właściwości ciał stałych w życiu codziennym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na czym polega zjawisko rozszerzalności cieplnej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przykłady występowania zjawiska rozszerzalności cieplnej ciał stałych i cieczy (C) oraz gazów (D)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klasyfikuje ciała sta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łe ze względu na właściwości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na czym polega kruchość, plastyczność i sprężystość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porównuje właściwości ciał stałych, cieczy i gazów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opisuje zasadę działania termometru cieczowego (B)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uzasadnia, popierając swoje stanowisko przykł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adami z życia, dlaczego ważna jest znajomość właściwości ciał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480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 Woda występuje w trzech stanach skupienia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9. Poznajemy stany skupienia wody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stany skupienia wody w przyrodzie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występowania wody w różnych stanach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skupienia (A);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budowę termometru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odczytuje wskazania termometru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na czym polega krzepnięcie i topnienie (B)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zasadę działania termometru (B); przeprowadza, zgodnie z instrukcją, doświadczenia wykazujące: </w:t>
            </w:r>
          </w:p>
          <w:p w:rsidR="00B60AC9" w:rsidRDefault="00A70301">
            <w:pPr>
              <w:pStyle w:val="Akapitzlist"/>
              <w:widowControl w:val="0"/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– wpływ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temperatury otoczenia na parowanie wody (C),</w:t>
            </w:r>
          </w:p>
          <w:p w:rsidR="00B60AC9" w:rsidRDefault="00A70301">
            <w:pPr>
              <w:pStyle w:val="Akapitzlist"/>
              <w:widowControl w:val="0"/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– obecność pary wodnej w powietrzu (C);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na czym polega parowanie i skraplanie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wody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czynniki wpływające na szybkość parowania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formułuje wnioski na podstawie przeprowadzonych doświadc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zeń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przyporządkowuje stan skupienia wody do wskazań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termometru (C)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dokumentuje doświadczenia według poznanego schematu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znane z życia codziennego przykłady zmian stanów skupienia wody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przedstawia w formie schematu zmiany stanu skup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ienia wody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w przyrodzie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przedstawia zmiany stanów skupienia wody podczas jej krążenia w przyrodzie, posługując się wykonanym przez siebie rysunkiem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 Składniki pogody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10. Poznajemy składniki pogody 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przynajmniej trzy składniki pogody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na dowolnej ilustracji rodzaje opadów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dlaczego burze są groźne (B)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co nazywamy pogodą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pojęcia: upał, przymrozek, mróz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nazwy osadów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atmosferycznych (A)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podaje, z czego są zbudowane chmury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rozróżnia rodzaje osadów atmosferycznych na ilustracjach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czym jest ciśnienie atmosferyczne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jak powstaje wiatr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jak tworzy się nazwę wiatru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rozp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oznaje na mapie rodzaje wiatrów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wykazuje związek pomiędzy porą roku a występowaniem określonego rodzaju opadów i osadów (D)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 różnice między opadami a osadami atmosferycznymi (D)</w:t>
            </w:r>
          </w:p>
        </w:tc>
      </w:tr>
      <w:tr w:rsidR="00B60AC9">
        <w:trPr>
          <w:cantSplit/>
          <w:trHeight w:val="1854"/>
        </w:trPr>
        <w:tc>
          <w:tcPr>
            <w:tcW w:w="1653" w:type="dxa"/>
            <w:vMerge w:val="restart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4. Obserwujemy pogodę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11. Obserwujemy pogodę</w:t>
            </w:r>
          </w:p>
        </w:tc>
        <w:tc>
          <w:tcPr>
            <w:tcW w:w="2479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dobiera odpowiednie przyrządy służące do pomiaru trzech składników pogody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odczytuje temperaturę powietrza z termometru cieczowego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na podstawie instrukcji buduje wiatromierz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odczytuje symbole umieszczone na mapie pogody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przedstawia s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topień zachmurzenia za pomocą symboli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przedstawia rodzaj opadów za pomocą symboli (C)</w:t>
            </w:r>
          </w:p>
        </w:tc>
        <w:tc>
          <w:tcPr>
            <w:tcW w:w="2343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zapisuje temperaturę dodatnią i ujemną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sposób pomiaru ilości opadów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jednostki, w których wyraża się składniki pogody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buduje deszczomierz na podstawie instrukcji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prowadzi tygodniowy kalendarz pogody na podstawie obserwacji wybranych składników pogody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aktualny stopień zachmurzenia nieba na podstawie obserwacji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opisuje tęczę (B)</w:t>
            </w:r>
          </w:p>
        </w:tc>
        <w:tc>
          <w:tcPr>
            <w:tcW w:w="2202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przyrządy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służące do obserwacji meteorologicznych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dokonuje pomiaru składników pogody – prowadzi kalendarz pogody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przygotowuje możliwą prognozę pogody dla swojej miejscowości na następny dzień (C) </w:t>
            </w:r>
          </w:p>
        </w:tc>
        <w:tc>
          <w:tcPr>
            <w:tcW w:w="2488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odczytuje prognozę pogody przedstawioną za pomocą znaków graficznych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określa kierunek wiatru na podstawie obserwacji (C)</w:t>
            </w:r>
          </w:p>
        </w:tc>
        <w:tc>
          <w:tcPr>
            <w:tcW w:w="2624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na podstawie opisu przedstawia – w formie mapy – prognozę pogody dla Polski (D) </w:t>
            </w:r>
          </w:p>
        </w:tc>
      </w:tr>
      <w:tr w:rsidR="00B60AC9">
        <w:trPr>
          <w:cantSplit/>
        </w:trPr>
        <w:tc>
          <w:tcPr>
            <w:tcW w:w="1653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12. Obserwacja i pomiar składników pogody –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lekcja w terenie</w:t>
            </w:r>
          </w:p>
        </w:tc>
        <w:tc>
          <w:tcPr>
            <w:tcW w:w="2479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3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2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8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4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0AC9">
        <w:trPr>
          <w:cantSplit/>
          <w:trHeight w:val="1807"/>
        </w:trPr>
        <w:tc>
          <w:tcPr>
            <w:tcW w:w="1653" w:type="dxa"/>
            <w:vMerge w:val="restart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5. „Wędrówka” Słońca po niebie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13. „Wędrówka” Słońca po niebie</w:t>
            </w:r>
          </w:p>
        </w:tc>
        <w:tc>
          <w:tcPr>
            <w:tcW w:w="2479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pojęcia: wschód Słońca, zachód Słońca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rysuje „drogę” Słońca na niebie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daty rozpoczęcia kalendarzowych pór roku (A);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po trzy przykłady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zmian zachodzących w przyrodzie ożywionej w poszczególnych porach roku (C)</w:t>
            </w:r>
          </w:p>
        </w:tc>
        <w:tc>
          <w:tcPr>
            <w:tcW w:w="2343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pozorną wędrówkę Słońca nad widnokręgiem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zmiany temperatury powietrza w ciągu dnia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pojęcia: równonoc, przesilenie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cechy pogody w posz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czególnych porach roku (B)</w:t>
            </w:r>
          </w:p>
        </w:tc>
        <w:tc>
          <w:tcPr>
            <w:tcW w:w="2202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zależność między wysokością Słońca a temperaturą powietrza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zależność między wysokością Słońca a długością cienia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pojęcie górowanie Słońca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zmiany w pozornej wędrówce Słońca nad wid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nokręgiem w poszczególnych porach roku (B)</w:t>
            </w:r>
          </w:p>
        </w:tc>
        <w:tc>
          <w:tcPr>
            <w:tcW w:w="2488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zmiany długości cienia w ciągu dnia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porównuje wysokość Słońca nad widnokręgiem oraz długość cienia podczas górowania w poszczególnych porach roku (C)</w:t>
            </w:r>
          </w:p>
        </w:tc>
        <w:tc>
          <w:tcPr>
            <w:tcW w:w="2624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przykłady praktycznego wykorzystania wiadom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ości dotyczących zmian temperatury i długości cienia w ciągu dnia, np. wybór ubrania, pielęgnacja roślin, ustawienie budy dla psa (B)</w:t>
            </w:r>
          </w:p>
        </w:tc>
      </w:tr>
      <w:tr w:rsidR="00B60AC9">
        <w:trPr>
          <w:cantSplit/>
        </w:trPr>
        <w:tc>
          <w:tcPr>
            <w:tcW w:w="1653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14. Jak zmieniają się pogoda i przyroda w ciągu roku? – lekcja w terenie </w:t>
            </w:r>
          </w:p>
        </w:tc>
        <w:tc>
          <w:tcPr>
            <w:tcW w:w="2479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hanging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43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-130" w:hanging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2" w:type="dxa"/>
            <w:vMerge/>
          </w:tcPr>
          <w:p w:rsidR="00B60AC9" w:rsidRDefault="00B60AC9">
            <w:pPr>
              <w:widowControl w:val="0"/>
              <w:shd w:val="clear" w:color="auto" w:fill="FFFFFF"/>
              <w:tabs>
                <w:tab w:val="left" w:pos="2317"/>
              </w:tabs>
              <w:spacing w:after="0" w:line="240" w:lineRule="auto"/>
              <w:ind w:right="-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88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24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144" w:hanging="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Podsumowanie działu 2</w:t>
            </w:r>
          </w:p>
        </w:tc>
        <w:tc>
          <w:tcPr>
            <w:tcW w:w="13744" w:type="dxa"/>
            <w:gridSpan w:val="6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44" w:hanging="5"/>
              <w:rPr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15., 16. </w:t>
            </w: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Podsumowanie i sprawdzian z działu: „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Poznajemy pogodę i inne zjawiska przyrodnicze</w:t>
            </w: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”</w:t>
            </w:r>
          </w:p>
        </w:tc>
      </w:tr>
      <w:tr w:rsidR="00B60AC9">
        <w:trPr>
          <w:cantSplit/>
        </w:trPr>
        <w:tc>
          <w:tcPr>
            <w:tcW w:w="15397" w:type="dxa"/>
            <w:gridSpan w:val="7"/>
            <w:shd w:val="clear" w:color="auto" w:fill="F2F2F2" w:themeFill="background1" w:themeFillShade="F2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Dział 3. Poznajemy świat organizmów</w:t>
            </w:r>
          </w:p>
        </w:tc>
      </w:tr>
      <w:tr w:rsidR="00B60AC9">
        <w:trPr>
          <w:cantSplit/>
        </w:trPr>
        <w:tc>
          <w:tcPr>
            <w:tcW w:w="3261" w:type="dxa"/>
            <w:gridSpan w:val="2"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36" w:type="dxa"/>
            <w:gridSpan w:val="5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1. Organizmy mają wspólne cechy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17. Poznajemy budowę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i czynności życiowe organizmów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po czym rozpoznaje się organizm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przynajmniej trzy czynności życiowe organizmów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jedną wybraną przez siebie czynność życiową organizmów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odróżnia przedstawione na ilustracji organizmy jednokomórkowe od organizmów wi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elokomórkowych (C) 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pojęcia: organizm jednokomórkowy, organizm wielokomórkowy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charakterystyczne cechy organizmów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czynności życiowe organizmów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rozpoznaje na ilustracji wybrane organy/narządy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hierarchiczną budowę organizmów wielokomórkowych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charakteryzuje czynności życiowe organizmów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cechy rozmnażania płciowego i bezpłciowego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przykłady różnych sposobów wykonywania tych samych czynności przez organizmy, np. r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uch,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 xml:space="preserve">wzrost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porównuje rozmnażanie płciowe z rozmnażaniem bezpłciowym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podział organizmów na pięć królestw (A)</w:t>
            </w:r>
          </w:p>
        </w:tc>
      </w:tr>
      <w:tr w:rsidR="00B60AC9">
        <w:trPr>
          <w:cantSplit/>
          <w:trHeight w:val="1454"/>
        </w:trPr>
        <w:tc>
          <w:tcPr>
            <w:tcW w:w="1653" w:type="dxa"/>
            <w:vMerge w:val="restart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 Organizmy różnią się sposobem odżywiania</w:t>
            </w:r>
          </w:p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25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18. </w:t>
            </w: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W jaki sposób organizmy zdobywają pokarm?</w:t>
            </w:r>
          </w:p>
        </w:tc>
        <w:tc>
          <w:tcPr>
            <w:tcW w:w="2479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określa, czy podany organizm jest samożywny czy cudzożywny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organizmów cudzożywnych: mięsożernych, roślinożernych i wszystkożernych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wskazuje na ilustracji charakterystyczne cechy drapieżników (C)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układa łańcuch pokarmowy z podan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ych organizmów (C); układa jeden łańcuch pokarmowy na podstawie analizy sieci pokarmowej (D)</w:t>
            </w:r>
          </w:p>
        </w:tc>
        <w:tc>
          <w:tcPr>
            <w:tcW w:w="2343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dzieli organizmy cudzożywne ze względu na rodzaj pokarmu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organizmów roślinożernych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dzieli mięsożerców na drapieżniki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 xml:space="preserve">i padlinożerców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(B); wyjaśnia, na czym polega wszystkożerność (B)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czym są zależności pokarmowe (B); podaje nazwy ogniw łańcucha pokarmowego (A)</w:t>
            </w:r>
          </w:p>
        </w:tc>
        <w:tc>
          <w:tcPr>
            <w:tcW w:w="2202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pojęcia: organizm samożywny, organizm cudzożywny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cechy roślinożerców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wymienia, podając p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rzykłady, sposoby zdobywania pokarmu przez organizmy cudzożywne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zwierząt odżywiających się szczątkami glebowymi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przedstawicieli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 xml:space="preserve">pasożytów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 nazwy ogniw łańcucha pokarmowego (B)</w:t>
            </w:r>
          </w:p>
        </w:tc>
        <w:tc>
          <w:tcPr>
            <w:tcW w:w="2488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sposób wytwarzania p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okarmu przez rośliny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rolę, jaką odgrywają w przyrodzie zwierzęta odżywiające się szczątkami glebowymi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na czym polega pasożytnictwo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rolę destruentów w łańcuchu pokarmowym (B)</w:t>
            </w:r>
          </w:p>
        </w:tc>
        <w:tc>
          <w:tcPr>
            <w:tcW w:w="2624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prezentuje – w dowolnej formie – informacje na temat pasożytnictwa w świecie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 xml:space="preserve">roślin (D); podaje przykłady obrony przed wrogami w świecie roślin i zwierząt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co to jest sieć pokarmowa (B);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uzasadnia, że zniszczenie jednego z ogniw łańcucha po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karmowego może doprowadzić do wyginięcia innych ogniw (D)</w:t>
            </w:r>
          </w:p>
        </w:tc>
      </w:tr>
      <w:tr w:rsidR="00B60AC9">
        <w:trPr>
          <w:cantSplit/>
        </w:trPr>
        <w:tc>
          <w:tcPr>
            <w:tcW w:w="1653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19. Poznajemy zależności pokarmowe między organizmami</w:t>
            </w:r>
          </w:p>
        </w:tc>
        <w:tc>
          <w:tcPr>
            <w:tcW w:w="2479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43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2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88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24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60AC9">
        <w:trPr>
          <w:cantSplit/>
          <w:trHeight w:val="3933"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3. Rośliny i zwierzęta wokół nas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left="-83"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20. Obserwujemy rośliny i zwierzęta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korzyści wynikające z uprawy roślin w domu i ogrodzie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zwierząt hodowanych przez człowieka w domu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 drobnego zwierzęcia żyjącego w domu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rozpoznaje trzy zwierzęta żyjące w ogrodzie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trzy prz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ykłady roślin stosowanych jako przyprawy do potraw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dlaczego decyzja o hodowli zwierzęcia powinna być dokładnie przemyślana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zasady opieki nad zwierzętami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dzikich zwierząt żyjących w mieście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wykonuje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zielnik, w którym umieszcza pięć okazów (D)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wybrane rośliny doniczkowe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jakie znaczenie ma znajomość wymagań życiowych uprawianych roślin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cel hodowania zwierząt w domu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dlaczego nie wszystkie zwierzęta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możemy hodować w domu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źródła informacji na temat hodowanych zwierząt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dlaczego coraz więcej dzikich zwierząt przybywa do miast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opisuje szkodliwość zwierząt zamieszkujących nasze domy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formułuje apel do osób mających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zamiar hodować zwierzę lub podarować je w prezencie (D)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prezentuje jedną egzotyczną roślinę (ozdobną lub przyprawową), omawiając jej wymagania życiowe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przygotowuje ciekawostki i dodatkowe informacje na temat zwierząt, np. omówienie najszybszych zwier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ząt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Podsumowanie działu 3</w:t>
            </w:r>
          </w:p>
        </w:tc>
        <w:tc>
          <w:tcPr>
            <w:tcW w:w="13744" w:type="dxa"/>
            <w:gridSpan w:val="6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21., 22. </w:t>
            </w: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Podsumowanie i sprawdzian z działu: „Poznajemy świat organizmów”</w:t>
            </w:r>
          </w:p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0AC9">
        <w:trPr>
          <w:cantSplit/>
        </w:trPr>
        <w:tc>
          <w:tcPr>
            <w:tcW w:w="15397" w:type="dxa"/>
            <w:gridSpan w:val="7"/>
            <w:shd w:val="clear" w:color="auto" w:fill="F2F2F2" w:themeFill="background1" w:themeFillShade="F2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Dział 4. Odkrywamy tajemnice ciała człowieka</w:t>
            </w:r>
          </w:p>
        </w:tc>
      </w:tr>
      <w:tr w:rsidR="00B60AC9">
        <w:trPr>
          <w:cantSplit/>
        </w:trPr>
        <w:tc>
          <w:tcPr>
            <w:tcW w:w="3261" w:type="dxa"/>
            <w:gridSpan w:val="2"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36" w:type="dxa"/>
            <w:gridSpan w:val="5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B60AC9">
        <w:trPr>
          <w:cantSplit/>
        </w:trPr>
        <w:tc>
          <w:tcPr>
            <w:tcW w:w="1653" w:type="dxa"/>
            <w:vMerge w:val="restart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 Trawienie i wchłanianie pokarmu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23. Poznajemy składniki pokarmu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produktów bogatych w białka, cukry, tłuszcze, witaminy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znaczenie wody dla organizmu (B)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składniki pokarmowe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przyporządkowuje podane pokarmy do wskazanej grupy pokarmowej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rolę składników pokarmowych w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organizmie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produkty zawierające sole mineralne (A)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rolę witamin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rolę soli mineralnych w organizmie (B)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wybrane objawy niedoboru jednej z poznanych witamin (B)</w:t>
            </w:r>
          </w:p>
        </w:tc>
      </w:tr>
      <w:tr w:rsidR="00B60AC9">
        <w:trPr>
          <w:cantSplit/>
        </w:trPr>
        <w:tc>
          <w:tcPr>
            <w:tcW w:w="1653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24. Jak przebiega trawienie i wchłanianie pokarmu?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na modelu położenie poszczególnych narządów przewodu pokarmowego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dlaczego należy dokładnie żuć pokarm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uzasadnia konieczność mycia rąk przed każdym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posiłkiem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narządy budujące przewód pokarmowy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rolę u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kładu pokarmowego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zasady higieny układu pokarmowego (A)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pojęcie trawienie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opisuje drogę pokarmu w organizmie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omawia, co dzieje się w organizmie po zakończeniu trawienia pokarmu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rolę enzymów trawiennych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skazuje narządy, w których zachodzi mechaniczne i chemiczne przekształcanie pokarmu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rolę narządów wspomagających trawienie (B)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2. Układ krwionośny transportuje krew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7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25. Jaką rolę odgrywa układ krwionośny?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na schemacie serce i naczynia krwionośne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rodzaje naczyń krwionośnych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mierzy puls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dwa przykłady zachowań korzystnie wpływających na pracę układu krążenia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rolę serca i naczyń krwionośnych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pokazuje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na schemacie poszczególne rodzaje naczyń krwionośnych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funkcje układu krwionośnego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czym jest tętno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rolę układu krwionośnego w transporcie substancji w organizmie (C)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jak należy dbać o układ krwionośny (B);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przykłady produktów żywnościowych korzystnie wpływających na pracę układu krwionośnego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proponuje zestaw prostych ćwiczeń poprawiających funkcjonowanie układu krwionośnego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3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 Układ oddechowy zapewnia wymianę gazową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26. Jak oddychamy?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pokazuje na modelu lub planszy dydaktycznej położenie narządów budujących układ oddechowy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zasady higieny układu oddechowego (B)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narządy budujące drogi oddechowe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co dzieje się z powietrzem podczas wędrówki przez drogi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oddechowe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rolę układu oddechowego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opisuje zmiany w wyglądzie części piersiowej tułowia podczas wdechu i wydechu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cel wymiany gazowej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rolę poszczególnych narządów układu oddechowego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dlaczego drogi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oddechowe są wyściełane przez komórki z rzęskami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na czym polega współpraca układów pokarmowego, krwionośnego i oddechowego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wykonuje schematyczny rysunek ilustrujący wymianę gazową zachodzącą w płucach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planuje i prezentuje doświadcz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enie potwierdzające obecność pary wodnej w wydychanym powietrzu (D) 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6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4. Szkielet i mięśnie umożliwiają ruch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8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27. Jakie układy narządów umożliwiają organizmowi ruch?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na sobie, modelu lub planszy elementy szkieletu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pojęcie stawy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dwie zasady higieny układu ruchu (B)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elementy budujące układ ruchu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nazwy i wskazuje główne elementy szkieletu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trzy funkcje szkieletu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zasady higieny układu ruchu (A)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rozróżnia rodzaje połączeń kości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nazwy głównych stawów u człowieka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w jaki sposób mięśnie są połączone ze szkieletem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na modelu lub planszy wskazuje kości o różnych kształtach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pracę mięśni szkieletowych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nia, dlaczego w okresie szkolnym należy szczególnie dbać o prawidłową postawę ciała (B)</w:t>
            </w:r>
          </w:p>
        </w:tc>
      </w:tr>
      <w:tr w:rsidR="00B60AC9">
        <w:trPr>
          <w:cantSplit/>
          <w:trHeight w:val="1996"/>
        </w:trPr>
        <w:tc>
          <w:tcPr>
            <w:tcW w:w="1653" w:type="dxa"/>
            <w:vMerge w:val="restart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5. Układ nerwowy kontroluje pracę organizmu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21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28. Jak organizm odbiera informacje z otoczenia? Narząd wzroku</w:t>
            </w:r>
          </w:p>
        </w:tc>
        <w:tc>
          <w:tcPr>
            <w:tcW w:w="2479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na planszy położenie układu nerwowego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na planszy lub modelu położenie narządów zmysłów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zadania narządów smaku i powonienia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 xml:space="preserve">wymienia, podając przykłady, rodzaje smaków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dwa zachowania wpływające niekorzystnie na układ nerwowy (A)</w:t>
            </w:r>
          </w:p>
        </w:tc>
        <w:tc>
          <w:tcPr>
            <w:tcW w:w="2343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omawia rolę poszczegó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lnych narządów zmysłów (B);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rolę skóry jako narządu zmysłu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zasady higieny oczu i uszu (B)</w:t>
            </w:r>
          </w:p>
        </w:tc>
        <w:tc>
          <w:tcPr>
            <w:tcW w:w="2202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na planszy małżowinę uszną, przewód słuchowy i błonę bębenkową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zasady higieny układu nerwowego (B)</w:t>
            </w:r>
          </w:p>
        </w:tc>
        <w:tc>
          <w:tcPr>
            <w:tcW w:w="2488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zadania mózgu,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rdzenia kręgowego i nerwów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w jaki sposób układ nerwowy odbiera informacje z otoczenia (B)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wspólną cechę narządów węchu i smaku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na planszy drogę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 xml:space="preserve">informacji dźwiękowych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uzasadnia, że układ nerwowy koordynuje pracę wszystkich narządów zmysłów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na podstawie doświadczenia formułuje wniosek dotyczący zależności między zmysłem smaku a zmysłem powonienia (C)</w:t>
            </w:r>
          </w:p>
        </w:tc>
        <w:tc>
          <w:tcPr>
            <w:tcW w:w="2624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 xml:space="preserve">wskazuje na planszy elementy budowy oka: soczewkę, siatkówkę i źrenicę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omawia, korzystając z planszy, w jaki sposób powstaje obraz oglądanego obiektu (C)</w:t>
            </w:r>
          </w:p>
        </w:tc>
      </w:tr>
      <w:tr w:rsidR="00B60AC9">
        <w:trPr>
          <w:cantSplit/>
        </w:trPr>
        <w:tc>
          <w:tcPr>
            <w:tcW w:w="1653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7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29. Jak organizm odbiera informacje z otoczenia? Narządy: węchu, smaku, słuchu i dotyku</w:t>
            </w:r>
          </w:p>
        </w:tc>
        <w:tc>
          <w:tcPr>
            <w:tcW w:w="2479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43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02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88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24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60AC9"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7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6. Układ rozrodczy umożliwia wydawanie na świat potomstwa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30. Jak jest zbudowany układ rozrodczy?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na planszy położenie narządów układu rozrodczego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komórki rozrodcze: męską i żeńską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 pojęcie zapłodnienie (B)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narządy tworzące żeński i męski układ rozrodczy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rolę układu rozrodczego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zasady higieny układu rozrodczego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wskazuje na planszy miejsce rozwoju nowego organizmu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rolę poszczególnych narządów układu rozrodczego (C)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mawia przebieg rozwoju nowego organizmu (A)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wskazuje na planszy narządy układu rozrodczego męskiego i układu rozrodczego żeńskiego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 przyczyny różnic w budowie układu rozrodczego żeńskiego i męskiego (C)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7. Dojrzewanie to czas wielkich zmian 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31. Dojrzewanie to czas wielkich zmian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przykłady zmian w organizmie świadczących o rozpoczęciu okresu dojrzewania u własnej płci (A);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dwa przykłady zmian w funkcjonowaniu skóry w okresie dojrzewania (B)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zmiany fizyczne zachodzące w o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kresie dojrzewania u dziewcząt i chłopców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zasady higieny, których należy przestrzegać w okresie dojrzewania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opisuje zmiany psychiczne zachodzące w okresie dojrzewania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 na przykładach, czym jest odpowiedzialność (B)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prezentuje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informacje dotyczące zagrożeń, na które mogą być narażone dzieci w okresie dojrzewania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Podsumowanie działu 4</w:t>
            </w:r>
          </w:p>
        </w:tc>
        <w:tc>
          <w:tcPr>
            <w:tcW w:w="13744" w:type="dxa"/>
            <w:gridSpan w:val="6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32., 33. </w:t>
            </w: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Podsumowanie i sprawdzian z działu: „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Odkrywamy tajemnice ciała człowieka” </w:t>
            </w:r>
          </w:p>
        </w:tc>
      </w:tr>
      <w:tr w:rsidR="00B60AC9">
        <w:trPr>
          <w:cantSplit/>
        </w:trPr>
        <w:tc>
          <w:tcPr>
            <w:tcW w:w="15397" w:type="dxa"/>
            <w:gridSpan w:val="7"/>
            <w:shd w:val="clear" w:color="auto" w:fill="F2F2F2" w:themeFill="background1" w:themeFillShade="F2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Dział 5. Odkrywamy tajemnice zdrowia</w:t>
            </w:r>
          </w:p>
        </w:tc>
      </w:tr>
      <w:tr w:rsidR="00B60AC9">
        <w:trPr>
          <w:cantSplit/>
        </w:trPr>
        <w:tc>
          <w:tcPr>
            <w:tcW w:w="3261" w:type="dxa"/>
            <w:gridSpan w:val="2"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36" w:type="dxa"/>
            <w:gridSpan w:val="5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42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 xml:space="preserve">1. Zdrowy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styl życia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34. Jak dbać o higienę?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co najmniej trzy zasady zdrowego stylu życia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korzystając z piramidy zdrowego żywienia, wskazuje produkty, które należy spożywać w dużych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 xml:space="preserve">i w małych ilościach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dlaczego ważna jest czystość rą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k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sposoby dbania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 xml:space="preserve">o zęby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dwie zasady bezpieczeństwa podczas zabaw na świeżym powietrzu (A)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zasady prawidłowego odżywiania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dlaczego należy dbać o higienę skóry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opisuje sposób pielęgnacji paznokci (B);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na czym polega właściwy dobór odzieży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wypoczynku czynnego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i wypoczynku biernego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wszystkie zasady zdrowego stylu życia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rolę aktywności fizycznej w zachowaniu zdrowia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opisuje sposób pielęgnacji skóry – ze szczególnym uwzględnieniem okresu dojrzewania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na czym polega higiena jamy ustnej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czym jest zdrowy styl życia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skutki niewłaściwego odżywiania się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na czym polega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higiena osobista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sposoby na uniknięcie zakażenia się grzybicą (A)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przygotowuje propozycję prawidłowego jadłospisu na trzy dni, który będzie odpowiedni w okresie dojrzewania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461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 Choroby zakaźne i pasożytnicze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35. Poznajemy choroby zakaźne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drogi wnikania do organizmu człowieka drobnoustrojów chorobotwórczych i zwierząt pasożytniczych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trzy zasady, których przestrzeganie pozwoli uniknąć chorób przenoszonych drogą oddechową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trzy zasady, których przestrzega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nie pozwoli uniknąć chorób przenoszonych przez uszkodzoną skórę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trzy zasady, których przestrzeganie pozwoli uniknąć chorób przenoszonych drogą pokarmową (A)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przyczyny chorób zakaźnych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nazwy chorób przenoszonych drogą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oddechową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objawy wybranej choroby przenoszonej drogą oddechową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przyczyny zatruć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określa zachowania zwierzęcia, które mogą świadczyć o tym, że jest ono chore na wściekliznę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sposoby zapobiegania chorobom przenoszo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nym drogą oddechową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szkody, które pasożyty powodują w organizmie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objawy zatruć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porównuje objawy przeziębienia z objawami grypy i anginy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klasyfikuje pasożyty na wewnętrzne i zewnętrze, podaje ich przykłady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charakt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eryzuje pasożyty wewnętrzne człowieka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opisuje objawy wybranych chorób zakaźnych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drobnoustroje mogące wnikać do organizmu przez uszkodzoną skórę (B)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czym są szczepionki (B)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przygotowuje informacje na temat objawów boreliozy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i sposobów postępowania w przypadku zachorowania na nią (D)</w:t>
            </w:r>
          </w:p>
        </w:tc>
      </w:tr>
      <w:tr w:rsidR="00B60AC9">
        <w:trPr>
          <w:cantSplit/>
        </w:trPr>
        <w:tc>
          <w:tcPr>
            <w:tcW w:w="1653" w:type="dxa"/>
            <w:vMerge w:val="restart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62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3. Jak postępować w niebezpiecznych sytuacjach?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36. Jak uniknąć niebezpiecznych sytuacji w naszym otoczeniu?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zjawiska pogodowe, które mogą stanowić zagrożenie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odróżnia muchomora sromotnikowego od innych grzybów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określa sposób postępowania po użądleniu (A)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zasady postępowania w czasie burzy, gdy przebywa się w domu lub poza nim (A); rozpoznaje owady, które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mogą być groźne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charakterysty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czne cechy muchomora sromotnikowego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objawy zatrucia grzybami (A)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sposób postępowania po ukąszeniu przez żmiję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rozpoznaje dziko rosnące rośliny trujące (C)</w:t>
            </w:r>
          </w:p>
        </w:tc>
        <w:tc>
          <w:tcPr>
            <w:tcW w:w="2624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prezentuje plakat informujący o zagrożeniach w swojej okolicy (D)</w:t>
            </w:r>
          </w:p>
        </w:tc>
      </w:tr>
      <w:tr w:rsidR="00B60AC9">
        <w:trPr>
          <w:cantSplit/>
        </w:trPr>
        <w:tc>
          <w:tcPr>
            <w:tcW w:w="1653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67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37.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Niebezpieczeństwa i pierwsza pomoc w domu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zasady postępowania podczas pielęgnacji roślin hodowanych w domu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środków czystości, które stwarzają zagrożenia dla zdrowia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rodzaje urazów skóry (A)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trujących roślin hodowanych w domu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przyporządkowuje nazwę zagrożenia do symboli umieszczanych na opakowaniach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sposób postępowania w wypadku otarć i skaleczeń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zasady pierwszej pomocy po kontakcie ze środkami cz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ystości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zasady postępowania w przypadku oparzeń (B)</w:t>
            </w:r>
          </w:p>
        </w:tc>
        <w:tc>
          <w:tcPr>
            <w:tcW w:w="2624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0AC9"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4. Czym jest uzależnienie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38. Uzależnienia i ich skutki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przynajmniej dwa przykłady negatywnego wpływu dymu tytoniowego i alkoholu na organizm człowieka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opisuje zachowanie świadczące o mogącym rozwinąć się uzależnieniu od komputera lub telefonu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prezentuje zachowanie asertywne w wybranej sytuacji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substancji, które mogą uzależniać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przykłady skutków działania alkoholu n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a organizm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przykłady sytuacji, w których należy zachować się asertywnie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na czym polega palenie bierne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skutki przyjmowania narkotyków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czym jest asertywność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czym jest uzależnienie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charakteryzuje substancje znajdujące się w dymie papierosowym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uzasadnia, dlaczego napoje energetyzujące nie są obojętne dla zdrowia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uzasadnia konieczność zachowań asertywnych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przygotowuje informacje na temat pomocy osobom uzależnionym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54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Podsumowanie działu 5</w:t>
            </w:r>
          </w:p>
        </w:tc>
        <w:tc>
          <w:tcPr>
            <w:tcW w:w="13744" w:type="dxa"/>
            <w:gridSpan w:val="6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39.,40. Podsumowanie i sprawdzian z działu: „Odkrywamy tajemnice zdrowia”</w:t>
            </w:r>
          </w:p>
        </w:tc>
      </w:tr>
      <w:tr w:rsidR="00B60AC9">
        <w:trPr>
          <w:cantSplit/>
        </w:trPr>
        <w:tc>
          <w:tcPr>
            <w:tcW w:w="15397" w:type="dxa"/>
            <w:gridSpan w:val="7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Dział 6. Orientujemy się w terenie</w:t>
            </w:r>
          </w:p>
        </w:tc>
      </w:tr>
      <w:tr w:rsidR="00B60AC9">
        <w:trPr>
          <w:cantSplit/>
        </w:trPr>
        <w:tc>
          <w:tcPr>
            <w:tcW w:w="3261" w:type="dxa"/>
            <w:gridSpan w:val="2"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36" w:type="dxa"/>
            <w:gridSpan w:val="5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 Co pokazujemy na planach?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41. Co to jest plan?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oblicza wymiary biurka w skali 1 : 10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rysuje plan biurka w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skali 1 : 10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jak powstaje plan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rysuje plan dowolnego przedmiotu (wymiary przedmiotu podzielne bez reszty przez 10) w skali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1 : 10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pojęcie skala liczbowa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oblicza wymiary przedmiotu w różnych skalach, np. 1 : 5, 1 : 2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0, 1 : 50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rysuje plan pokoju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 xml:space="preserve">w skali 1 : 50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dobiera skalę do wykonania planu dowolnego obiektu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wykonuje szkic terenu szkoły (D)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wykonuje szkic okolic szkoły (D);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 pojęcia: skala mianowana, podziałka liniowa (B)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 xml:space="preserve">2. Jak czytamy plany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i mapy?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42. Czytamy plan miasta i mapę turystyczną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rodzaje map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odczytuje informacje zapisane w legendzie planu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pojęcia: mapa i legenda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obiekty przedstawione na planie lub mapie za pomocą znaków kartograficznych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(C/D)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opisuje słowami fragment terenu przedstawiony na planie lub mapie (D);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określa przeznaczenie planu miasta i mapy turystycznej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odszukuje na mapie wskazane obiekty (C);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przygotowuje zbiór znaków kartograficznych dla planu lub mapy najbliższej okoli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cy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porównuje dokładność planu miasta i mapy turystycznej (D)</w:t>
            </w:r>
          </w:p>
        </w:tc>
      </w:tr>
      <w:tr w:rsidR="00B60AC9">
        <w:trPr>
          <w:cantSplit/>
          <w:trHeight w:val="608"/>
        </w:trPr>
        <w:tc>
          <w:tcPr>
            <w:tcW w:w="1653" w:type="dxa"/>
            <w:vMerge w:val="restart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 Jak się orientować w terenie?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77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43. Jak się orientować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w terenie?</w:t>
            </w:r>
          </w:p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79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kierunki geograficzne na mapie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odszukuje na planie okolicy wskazany obiekt, np. kościół, szkołę (C)</w:t>
            </w:r>
          </w:p>
        </w:tc>
        <w:tc>
          <w:tcPr>
            <w:tcW w:w="2343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określa położenie innych obiektów na mapie w stosunku do podanego obiektu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opowiada, jak zorientować plan lub mapę za pomocą kompasu (B) </w:t>
            </w:r>
          </w:p>
        </w:tc>
        <w:tc>
          <w:tcPr>
            <w:tcW w:w="2202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na czym polega orientowanie planu lub mapy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orientuje plan lub mapę za pomocą kompasu (C)</w:t>
            </w:r>
          </w:p>
        </w:tc>
        <w:tc>
          <w:tcPr>
            <w:tcW w:w="2488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orientuje mapę za pomocą obiektów w terenie (C)</w:t>
            </w:r>
          </w:p>
        </w:tc>
        <w:tc>
          <w:tcPr>
            <w:tcW w:w="2624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dostosowuje sposób orientowania mapy do otaczającego terenu (D)</w:t>
            </w:r>
          </w:p>
        </w:tc>
      </w:tr>
      <w:tr w:rsidR="00B60AC9">
        <w:trPr>
          <w:cantSplit/>
          <w:trHeight w:val="608"/>
        </w:trPr>
        <w:tc>
          <w:tcPr>
            <w:tcW w:w="1653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77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44. Ćwiczymy orientowanie się w terenie – lekcja w terenie</w:t>
            </w:r>
          </w:p>
        </w:tc>
        <w:tc>
          <w:tcPr>
            <w:tcW w:w="2479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43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02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88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24" w:type="dxa"/>
            <w:vMerge/>
          </w:tcPr>
          <w:p w:rsidR="00B60AC9" w:rsidRDefault="00B60AC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60AC9">
        <w:trPr>
          <w:cantSplit/>
          <w:trHeight w:val="607"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Podsumowanie działu 6</w:t>
            </w:r>
          </w:p>
        </w:tc>
        <w:tc>
          <w:tcPr>
            <w:tcW w:w="13744" w:type="dxa"/>
            <w:gridSpan w:val="6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45.,46. Podsumowanie i sprawdzian z działu: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„Orientujemy się w terenie”</w:t>
            </w:r>
          </w:p>
        </w:tc>
      </w:tr>
      <w:tr w:rsidR="00B60AC9">
        <w:trPr>
          <w:cantSplit/>
        </w:trPr>
        <w:tc>
          <w:tcPr>
            <w:tcW w:w="15397" w:type="dxa"/>
            <w:gridSpan w:val="7"/>
            <w:shd w:val="clear" w:color="auto" w:fill="F2F2F2" w:themeFill="background1" w:themeFillShade="F2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Dział 7. Poznajemy krajobraz najbliższej okolicy</w:t>
            </w:r>
          </w:p>
        </w:tc>
      </w:tr>
      <w:tr w:rsidR="00B60AC9">
        <w:trPr>
          <w:cantSplit/>
        </w:trPr>
        <w:tc>
          <w:tcPr>
            <w:tcW w:w="3261" w:type="dxa"/>
            <w:gridSpan w:val="2"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36" w:type="dxa"/>
            <w:gridSpan w:val="5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 Rodzaje krajobrazów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47. Co to jest krajobraz?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na zdjęciach rodzaje krajobrazów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krajobrazu naturalnego (B); wymienia nazwy krajobrazów kulturowych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określa rodzaj krajobrazu najbliższej okolicy (D)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do czego odnoszą się nazwy krajobrazów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rodzaje krajobrazów: naturalny, kulturowy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śnia pojęcie krajobraz kulturowy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wskazuje w krajobrazie najbliższej okolicy składniki, które są wytworami człowieka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pojęcie krajobraz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składniki, które należy uwzględnić, opisując krajobraz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cechy poszczególnych krajobrazów kulturowych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wskazuje naturalne składniki krajobrazu najbliższej okolicy (D)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opisuje krajobraz najbliższej okolicy (D)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wskazuje pozytywne i negatywne skutki przekształcenia krajobrazu najbliższej okolicy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Ukształtowanie terenu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48. Poznajemy formy terenu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na ilustracji wzniesienia i zagłebienia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czym są równiny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wykonuje modele wzniesienia i doliny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na podstawie ilustracji elementy wzniesienia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formy terenu w krajobrazie najbliższej okolicy (D)  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opisuje wklęsłe formy terenu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isuje formy terenu dominujące w krajobrazie najbliższej okolicy (D)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klasyfikuje wzniesienia na podstawie ich wysokości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elementy doliny (A)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przygot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owuje krótką prezentację o najciekawszych formach terenu w Polsce i na świecie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3. Czy wszystkie skały są twarde?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49. Czy wszystkie skały są twarde?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przyporządkowuje jedną/dwie pokazane skały do poszczególnych grup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nazwy grup skał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przykłady skał litych, zwięzłych i luźnych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opisuje budowę skał litych, zwięzłych i luźnych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rozpoznaje co najmniej jedną skałę występującą w najbliższej okolicy (C/D)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opisuje skały występujące w najbliższej okolicy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proces powst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awania gleby (B)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przygotowuje kolekcję skał z najbliższej okolicy wraz z ich opisem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4. Wody słodkie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i wody słone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50. Wody słodkie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br/>
              <w:t>i wody słone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wód słonych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na mapie przykład wód stojących i płynących w najbliższej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okolicy (D)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wód słodkich – w tym wód powierzchniowych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różnice między oceanem a morzem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na podstawie ilustracji rozróżnia rodzaje wód stojących i płynących (C/D);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różnice między jeziorem a stawem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 p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ojęcia: wody słodkie, wody słone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wykonuje schemat podziału wód powierzchniowych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warunki niezbędne do powstania jeziora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porównuje rzekę z kanałem śródlądowym (C)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charakteryzuje wody słodkie występujące na Ziemi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omawia, jak powstają bagna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charakteryzuje wody płynące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prezentuje informacje typu „naj” – najdłuższa rzeka, największe jezioro, największa głębia oceaniczna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czym są lodowce i lądolody (B)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5. Krajobraz wczoraj i dziś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51. Krajobraz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wczoraj i dziś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na zdjęciach krajobraz kulturowy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dwa/trzy przykłady zmian w krajobrazie najbliższej okolicy (D)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wymienia, podając przykłady, od jakich nazw pochodzą nazwy miejscowości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zmian w krajobrazach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kulturowych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zmiany w krajobrazie wynikające z rozwoju rolnictwa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zmiany w krajobrazie związane z rozwojem przemysłu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 pochodzenie nazwy swojej miejscowości (C)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przykłady działalności człowieka, które prowadzą do p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rzekształcenia krajobrazu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wskazuje źródła, z których można uzyskać informacje o historii swojej miejscowości (A)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przygotowuje plakat lub prezentację multimedialną na temat zmian krajobrazu na przestrzeni dziejów (A); przygotuje prezentację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multimedi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alną lub plakat pt. „Moja miejscowość dawniej i dziś”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2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6. Obszary i obiekty chronione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7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52. Obszary i obiekty chronione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dwie/trzy formy ochrony przyrody w Polsce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dwa/trzy przykłady ograniczeń obowiązujących na obszarach chronionych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na czym polega ochrona ścisła (B)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czym są parki narodowe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obiektów, które są pomnikami przyrody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sposób zachowania się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na obszarach chronionych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cel ochrony przyrody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czym są rezerwaty przyrody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różnice między ochroną ścisłą a ochroną czynną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 obszaru chronionego lub pomnika przyrody znajdującego się w najbliższe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j okolicy (A)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różnice między parkiem narodowym a parkiem krajobrazowym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na podstawie mapy w podręczniku lub atlasie podaje przykłady pomników przyrody ożywionej i nieożywionej na terenie Polski i swojego województwa (D)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prezentuje – w dowolne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j formie – informacje na temat ochrony przyrody w najbliższej okolicy: gminie, powiecie lub województwie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54" w:firstLine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Podsumowanie działu 7</w:t>
            </w:r>
          </w:p>
        </w:tc>
        <w:tc>
          <w:tcPr>
            <w:tcW w:w="13744" w:type="dxa"/>
            <w:gridSpan w:val="6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53.,54. Podsumowanie i sprawdzian z działu: „Poznajemy krajobraz najbliższej okolicy”</w:t>
            </w:r>
          </w:p>
        </w:tc>
      </w:tr>
      <w:tr w:rsidR="00B60AC9">
        <w:trPr>
          <w:cantSplit/>
        </w:trPr>
        <w:tc>
          <w:tcPr>
            <w:tcW w:w="15397" w:type="dxa"/>
            <w:gridSpan w:val="7"/>
            <w:shd w:val="clear" w:color="auto" w:fill="F2F2F2" w:themeFill="background1" w:themeFillShade="F2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lastRenderedPageBreak/>
              <w:t xml:space="preserve">Dział 8. Odkrywamy tajemnice życia w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wodzie i na lądzie</w:t>
            </w:r>
          </w:p>
        </w:tc>
      </w:tr>
      <w:tr w:rsidR="00B60AC9">
        <w:trPr>
          <w:cantSplit/>
        </w:trPr>
        <w:tc>
          <w:tcPr>
            <w:tcW w:w="3261" w:type="dxa"/>
            <w:gridSpan w:val="2"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34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36" w:type="dxa"/>
            <w:gridSpan w:val="5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29" w:hanging="5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Uczeń:</w:t>
            </w:r>
          </w:p>
        </w:tc>
      </w:tr>
      <w:tr w:rsidR="00B60AC9">
        <w:trPr>
          <w:cantSplit/>
          <w:trHeight w:val="2059"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 Warunki życia w wodzie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55. Poznajemy warunki życia w wodzie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trzy przystosowania ryb do życia w wodzie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dwa przykłady innych przystosowań organizmów do życia w wodzie (A)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na przykładach przystosowania zwierząt do życia w wodzie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dzięki czemu zwierzęta wodne mogą przetrwać zimę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na przykładach przystosowania roślin do ruchu wody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sposób pobierania tlenu przez organizmy wodne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jaśnia pojęcie plankton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na przykładach przystosowania zwierząt do ruchu wody (B)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prezentuje informacje o największych organizmach żyjących w środowisku wodnym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77" w:firstLine="1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2. Z biegiem rzeki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56. Poznajemy rzekę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na ilustracji elementy rzeki: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źródło, bieg górny, bieg środkowy, bieg dolny, ujście (C/D)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dwie/trzy nazwy organizmów żyjących w górnym, środkowym i dolnym biegu rzeki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warunki panujące w górnym biegu rzeki (A)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cechy, którymi różnią się poszczególne odcinki rzeki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porównuje warunki życia w poszczególnych biegach rzeki (C)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rozpoznaje na ilustracjach organizmy charakterystyczne dla każdego z biegów rzeki (C);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przystosowania organizmów żyjących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 górnym, środkowym i dolnym biegu rzeki (B)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porównuje świat roślin oraz zwierząt w górnym, środkowym i dolnym biegu rzeki (C)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3. Życie w jeziorze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57. Poznajemy warunki życia w jeziorze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przyporządkowuje na schematycznym rysunku odpowiednie nazwy do stref życia w jeziorze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odczytuje z ilustracji nazwy dwóch/trzech organizmów żyjących w poszczególnych strefach jeziora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nazwy stref życia w jeziorze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grupy roślin żyjących w strefie przybrzeżnej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na ilustracjach pospolite rośliny wodne przytwierdzone do podłoża (C) 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charakteryzuje przystosowania roślin do życia w strefie przybrzeżnej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czynniki warunkujące życie w p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oszczególnych strefach jeziora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zwierzęta żyjące w strefie przybrzeżnej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charakteryzuje przystosowania ptaków i ssaków strefy przybrzeżnej do życia w wodzie (C)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charakteryzuje poszczególne strefy jeziora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na ilustracjach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pospolite zwierzęta związane z jeziorami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układa z poznanych organizmów łańcuch pokarmowy występujący w jeziorze (C) 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przygotowuje prezentację na temat trzech/czterech organizmów tworzących plankton (D);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prezentuje informacje „naj” na temat jezior w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Polsce i na świecie 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8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4. Warunki życia na lądzie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3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58. Warunki życia na lądzie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czynniki warunkujące życie na lądzie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przystosowania zwierząt do zmian temperatury (B)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przystosowania roślin do niskiej lub wysokiej temperatury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charakteryzuje przystosowania roślin i zwierząt zabezpieczające je przed utratą wody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przykłady przystosowań chroniących zwierzęta przed działaniem wiatru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negatywną i pozytywną rolę wiatru w życiu roślin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opisuje sposoby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wymiany gazowej u zwierząt lądowych (B);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przystosowania roślin do wykorzystania światła (A)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prezentuje informacje na temat przystosowań dwóch/trzech gatunków roślin lub zwierząt do życia w ekstremalnych warunkach lądowych (C)</w:t>
            </w:r>
          </w:p>
        </w:tc>
      </w:tr>
      <w:tr w:rsidR="00B60AC9">
        <w:trPr>
          <w:cantSplit/>
          <w:trHeight w:val="1131"/>
        </w:trPr>
        <w:tc>
          <w:tcPr>
            <w:tcW w:w="1653" w:type="dxa"/>
            <w:vMerge w:val="restart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5. Las ma budowę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warstwową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59. Poznajemy budowę lasu i panujące w nim warunki </w:t>
            </w:r>
          </w:p>
        </w:tc>
        <w:tc>
          <w:tcPr>
            <w:tcW w:w="2479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wskazuje warstwy lasu na planszy dydaktycznej lub ilustracji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po dwa gatunki organizmów żyjących w dwóch wybranych warstwach lasu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trzy zasady zachowania się w lesie (A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343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nazwy warstw lasu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zasady zachowania się w lesie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rozpoznaje pospolite organizmy żyjące w poszczególnych warstwach lasu (C)</w:t>
            </w:r>
          </w:p>
        </w:tc>
        <w:tc>
          <w:tcPr>
            <w:tcW w:w="2202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charakteryzuje warunki abiotyczne panujące w poszczególnych warstwach lasu (C);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rozpoznaje pospolite grzyb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y jadalne (C) </w:t>
            </w:r>
          </w:p>
        </w:tc>
        <w:tc>
          <w:tcPr>
            <w:tcW w:w="2488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charakteryzuje poszczególne warstwy lasu, uwzględniając rośliny i zwierzęta żyjące w tych warstwach (C)</w:t>
            </w:r>
          </w:p>
        </w:tc>
        <w:tc>
          <w:tcPr>
            <w:tcW w:w="2624" w:type="dxa"/>
            <w:vMerge w:val="restart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wymagania środowiskowe wybranych gatunków zwierząt żyjących w poszczególnych warstwach lasu (C)</w:t>
            </w:r>
          </w:p>
        </w:tc>
      </w:tr>
      <w:tr w:rsidR="00B60AC9">
        <w:trPr>
          <w:cantSplit/>
        </w:trPr>
        <w:tc>
          <w:tcPr>
            <w:tcW w:w="1653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60. Jakie organizmy spotykamy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 lesie? – lekcja w terenie</w:t>
            </w:r>
          </w:p>
        </w:tc>
        <w:tc>
          <w:tcPr>
            <w:tcW w:w="2479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48" w:firstLine="5"/>
              <w:rPr>
                <w:color w:val="000000"/>
                <w:sz w:val="18"/>
                <w:szCs w:val="18"/>
              </w:rPr>
            </w:pPr>
          </w:p>
        </w:tc>
        <w:tc>
          <w:tcPr>
            <w:tcW w:w="2343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10" w:firstLine="5"/>
              <w:rPr>
                <w:color w:val="000000"/>
                <w:sz w:val="18"/>
                <w:szCs w:val="18"/>
              </w:rPr>
            </w:pPr>
          </w:p>
        </w:tc>
        <w:tc>
          <w:tcPr>
            <w:tcW w:w="2202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125"/>
              <w:rPr>
                <w:color w:val="000000"/>
                <w:sz w:val="18"/>
                <w:szCs w:val="18"/>
              </w:rPr>
            </w:pPr>
          </w:p>
        </w:tc>
        <w:tc>
          <w:tcPr>
            <w:tcW w:w="2488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hanging="5"/>
              <w:rPr>
                <w:color w:val="000000"/>
                <w:sz w:val="18"/>
                <w:szCs w:val="18"/>
              </w:rPr>
            </w:pPr>
          </w:p>
        </w:tc>
        <w:tc>
          <w:tcPr>
            <w:tcW w:w="2624" w:type="dxa"/>
            <w:vMerge/>
          </w:tcPr>
          <w:p w:rsidR="00B60AC9" w:rsidRDefault="00B60AC9">
            <w:pPr>
              <w:widowControl w:val="0"/>
              <w:shd w:val="clear" w:color="auto" w:fill="FFFFFF"/>
              <w:spacing w:after="0" w:line="240" w:lineRule="auto"/>
              <w:ind w:right="19" w:firstLine="5"/>
              <w:rPr>
                <w:color w:val="000000"/>
                <w:sz w:val="18"/>
                <w:szCs w:val="18"/>
              </w:rPr>
            </w:pP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6. Jakie drzewa rosną w lesie?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61. Poznajemy różne drzewa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po dwa przykłady drzew iglastych i liściastych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rozpoznaje dwa drzewa iglaste i dwa liściaste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porównuje wygląd igieł sosny z igłami świerka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cechy budowy roślin iglastych ułatwiające ich rozpoznawanie, np. kształt i liczba igieł, kształt i wielkość szyszek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cechy ułatwiające rozpoznawanie drzew liściastych (B)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porównuje drzewa liściaste z drzewami iglastymi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rozpozna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je rosnące w Polsce rośliny iglaste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przynajmniej sześć gatunków drzew liściastych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typy lasów rosnących w Polsce (A)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przykłady drzew rosnących w lasach liściastych, iglastych i mieszanych (A)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prezentuje informacje na t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emat roślin iglastych pochodzących z innych regionów świata, które są uprawiane w polskich ogrodach (D)</w:t>
            </w:r>
          </w:p>
        </w:tc>
      </w:tr>
      <w:tr w:rsidR="00B60AC9">
        <w:trPr>
          <w:cantSplit/>
          <w:trHeight w:val="2832"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lastRenderedPageBreak/>
              <w:t>7. Na łące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62. Na łące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dwa przykłady znaczenia łąki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dlaczego nie wolno wypalać traw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przynajmniej trzy gatunki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poznanych roślin łąkowych (C)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cechy łąki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zwierzęta mieszkające na łące i żerujące na niej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przedstawia w formie łańcucha pokarmowego proste zależności pokarmowe między organizmami żyjącymi na łące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omawia zmiany zachodzące n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a łące w różnych porach roku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przynajmniej pięć gatunków roślin występujących na łące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wyjaśnia, w jaki sposób ludzie wykorzystują łąki (B)</w:t>
            </w:r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przyporządkowuje nazwy gatunków roślin do charakterystycznych barw łąki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uzasadnia, że łąk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 jest środowiskiem życia wielu zwierząt (C)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wykonuje zielnik z poznanych na lekcji roślin łąkowych (C) lub innych roślin (D)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523" w:hanging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8. Na polu uprawnym</w:t>
            </w:r>
          </w:p>
        </w:tc>
        <w:tc>
          <w:tcPr>
            <w:tcW w:w="1608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63. Na polu uprawnym</w:t>
            </w:r>
          </w:p>
        </w:tc>
        <w:tc>
          <w:tcPr>
            <w:tcW w:w="2479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wymienia nazwy zbóż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na ilustracjach owies, pszenicę i żyto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warzyw uprawianych na polach (A);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wymienia nazwy dwóch szkodników upraw polowych (A)</w:t>
            </w:r>
          </w:p>
        </w:tc>
        <w:tc>
          <w:tcPr>
            <w:tcW w:w="2343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omawia sposoby wykorzystywania roślin zbożowych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rozpoznaje nasiona trzech zbóż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które rośliny nazywamy chwastami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uzupełnia bra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kujące ogniwa w  łańcuchach pokarmowych organizmów żyjących na polu (C)</w:t>
            </w:r>
          </w:p>
        </w:tc>
        <w:tc>
          <w:tcPr>
            <w:tcW w:w="2202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 pojęcia: zboża ozime, zboża jare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podaje przykłady wykorzystywania uprawianych warzyw (B)</w:t>
            </w:r>
            <w:bookmarkStart w:id="0" w:name="_GoBack"/>
            <w:bookmarkEnd w:id="0"/>
          </w:p>
        </w:tc>
        <w:tc>
          <w:tcPr>
            <w:tcW w:w="2488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podaje przykłady innych upraw niż zboża i warzywa, wskazując sposoby ich wykorzystywania (B);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przedstawia zależności występujące na polu w formie co najmniej dwóch łańcuchów pokarmowych (C); </w:t>
            </w:r>
          </w:p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rozpoznaje zboża rosnące w najbliższej okolicy (D)</w:t>
            </w:r>
          </w:p>
        </w:tc>
        <w:tc>
          <w:tcPr>
            <w:tcW w:w="2624" w:type="dxa"/>
          </w:tcPr>
          <w:p w:rsidR="00B60AC9" w:rsidRDefault="00A70301">
            <w:pPr>
              <w:pStyle w:val="Akapitzlist"/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right="86" w:firstLine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wyjaśnia, w 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jakiś sposób człowiek może wykorzystać dziko żyjące zwierzęta do ochrony roślin uprawnych przez szkodnikami (B)</w:t>
            </w:r>
          </w:p>
        </w:tc>
      </w:tr>
      <w:tr w:rsidR="00B60AC9">
        <w:trPr>
          <w:cantSplit/>
        </w:trPr>
        <w:tc>
          <w:tcPr>
            <w:tcW w:w="1653" w:type="dxa"/>
          </w:tcPr>
          <w:p w:rsidR="00B60AC9" w:rsidRDefault="00A70301">
            <w:pPr>
              <w:widowControl w:val="0"/>
              <w:shd w:val="clear" w:color="auto" w:fill="FFFFFF"/>
              <w:spacing w:after="0" w:line="240" w:lineRule="auto"/>
              <w:ind w:right="154" w:firstLine="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Podsumowanie działu 8</w:t>
            </w:r>
          </w:p>
        </w:tc>
        <w:tc>
          <w:tcPr>
            <w:tcW w:w="13744" w:type="dxa"/>
            <w:gridSpan w:val="6"/>
          </w:tcPr>
          <w:p w:rsidR="00B60AC9" w:rsidRDefault="00A703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64.,65. Podsumowanie i sprawdzian z działu: „Odkrywamy tajemnice życia w wodzie i na lądzie”</w:t>
            </w:r>
          </w:p>
        </w:tc>
      </w:tr>
    </w:tbl>
    <w:p w:rsidR="00B60AC9" w:rsidRDefault="00A7030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 Wymaganiom zostały przypisane kategorie taksonomiczne celów kształcenia: A – zapamiętywanie wiadomości, B – rozumienie wiadomości, C – stosowanie wiadomości w sytuacjach typowych, D – stosowanie wiadomości w sytuacjach nietypowych (problemowych). Według:</w:t>
      </w:r>
      <w:r>
        <w:rPr>
          <w:rFonts w:ascii="Times New Roman" w:hAnsi="Times New Roman" w:cs="Times New Roman"/>
          <w:sz w:val="18"/>
          <w:szCs w:val="18"/>
        </w:rPr>
        <w:t xml:space="preserve"> B. Niemierko </w:t>
      </w:r>
      <w:r>
        <w:rPr>
          <w:rFonts w:ascii="Times New Roman" w:hAnsi="Times New Roman" w:cs="Times New Roman"/>
          <w:i/>
          <w:sz w:val="18"/>
          <w:szCs w:val="18"/>
        </w:rPr>
        <w:t>Między ocena szkolna a dydaktyką. Bliżej dydaktyki</w:t>
      </w:r>
      <w:r>
        <w:rPr>
          <w:rFonts w:ascii="Times New Roman" w:hAnsi="Times New Roman" w:cs="Times New Roman"/>
          <w:sz w:val="18"/>
          <w:szCs w:val="18"/>
        </w:rPr>
        <w:t>, Warszawa 1997.</w:t>
      </w:r>
    </w:p>
    <w:sectPr w:rsidR="00B60AC9" w:rsidSect="00B60AC9">
      <w:headerReference w:type="default" r:id="rId8"/>
      <w:footerReference w:type="default" r:id="rId9"/>
      <w:pgSz w:w="16838" w:h="11906" w:orient="landscape"/>
      <w:pgMar w:top="766" w:right="720" w:bottom="766" w:left="720" w:header="709" w:footer="709" w:gutter="0"/>
      <w:pgNumType w:start="1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301" w:rsidRDefault="00A70301" w:rsidP="00B60AC9">
      <w:pPr>
        <w:spacing w:after="0" w:line="240" w:lineRule="auto"/>
      </w:pPr>
      <w:r>
        <w:separator/>
      </w:r>
    </w:p>
  </w:endnote>
  <w:endnote w:type="continuationSeparator" w:id="1">
    <w:p w:rsidR="00A70301" w:rsidRDefault="00A70301" w:rsidP="00B60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AC9" w:rsidRDefault="00B60AC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301" w:rsidRDefault="00A70301" w:rsidP="00B60AC9">
      <w:pPr>
        <w:spacing w:after="0" w:line="240" w:lineRule="auto"/>
      </w:pPr>
      <w:r>
        <w:separator/>
      </w:r>
    </w:p>
  </w:footnote>
  <w:footnote w:type="continuationSeparator" w:id="1">
    <w:p w:rsidR="00A70301" w:rsidRDefault="00A70301" w:rsidP="00B60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9903155"/>
      <w:docPartObj>
        <w:docPartGallery w:val="Page Numbers (Top of Page)"/>
        <w:docPartUnique/>
      </w:docPartObj>
    </w:sdtPr>
    <w:sdtContent>
      <w:p w:rsidR="00B60AC9" w:rsidRDefault="00B60AC9">
        <w:pPr>
          <w:pStyle w:val="Header"/>
          <w:jc w:val="right"/>
        </w:pPr>
        <w:r>
          <w:fldChar w:fldCharType="begin"/>
        </w:r>
        <w:r w:rsidR="00A70301">
          <w:instrText>PAGE</w:instrText>
        </w:r>
        <w:r>
          <w:fldChar w:fldCharType="separate"/>
        </w:r>
        <w:r w:rsidR="009224AF">
          <w:rPr>
            <w:noProof/>
          </w:rPr>
          <w:t>1</w:t>
        </w:r>
        <w:r>
          <w:fldChar w:fldCharType="end"/>
        </w:r>
      </w:p>
    </w:sdtContent>
  </w:sdt>
  <w:p w:rsidR="00B60AC9" w:rsidRDefault="00B60AC9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2640A"/>
    <w:multiLevelType w:val="multilevel"/>
    <w:tmpl w:val="2D86C3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F702D9"/>
    <w:multiLevelType w:val="multilevel"/>
    <w:tmpl w:val="EA7679EE"/>
    <w:lvl w:ilvl="0"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0AC9"/>
    <w:rsid w:val="009224AF"/>
    <w:rsid w:val="00A70301"/>
    <w:rsid w:val="00B60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0AC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2Znak">
    <w:name w:val="Tekst podstawowy 2 Znak"/>
    <w:basedOn w:val="Domylnaczcionkaakapitu"/>
    <w:link w:val="Tekstpodstawowy2"/>
    <w:qFormat/>
    <w:rsid w:val="00E80355"/>
    <w:rPr>
      <w:rFonts w:ascii="Arial" w:eastAsia="Calibri" w:hAnsi="Arial" w:cs="Times New Roman"/>
      <w:b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85A44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35908"/>
  </w:style>
  <w:style w:type="character" w:customStyle="1" w:styleId="StopkaZnak">
    <w:name w:val="Stopka Znak"/>
    <w:basedOn w:val="Domylnaczcionkaakapitu"/>
    <w:link w:val="Footer"/>
    <w:uiPriority w:val="99"/>
    <w:qFormat/>
    <w:rsid w:val="00B35908"/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A97C7A"/>
    <w:rPr>
      <w:sz w:val="20"/>
      <w:szCs w:val="20"/>
    </w:rPr>
  </w:style>
  <w:style w:type="character" w:customStyle="1" w:styleId="Zakotwiczenieprzypisukocowego">
    <w:name w:val="Zakotwiczenie przypisu końcowego"/>
    <w:rsid w:val="00B60AC9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A97C7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3256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F3256B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3256B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qFormat/>
    <w:rsid w:val="00B60AC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60AC9"/>
    <w:pPr>
      <w:spacing w:after="140"/>
    </w:pPr>
  </w:style>
  <w:style w:type="paragraph" w:styleId="Lista">
    <w:name w:val="List"/>
    <w:basedOn w:val="Tekstpodstawowy"/>
    <w:rsid w:val="00B60AC9"/>
    <w:rPr>
      <w:rFonts w:cs="Arial"/>
    </w:rPr>
  </w:style>
  <w:style w:type="paragraph" w:customStyle="1" w:styleId="Caption">
    <w:name w:val="Caption"/>
    <w:basedOn w:val="Normalny"/>
    <w:qFormat/>
    <w:rsid w:val="00B60AC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60AC9"/>
    <w:pPr>
      <w:suppressLineNumbers/>
    </w:pPr>
    <w:rPr>
      <w:rFonts w:cs="Arial"/>
    </w:rPr>
  </w:style>
  <w:style w:type="paragraph" w:styleId="Tekstpodstawowy2">
    <w:name w:val="Body Text 2"/>
    <w:basedOn w:val="Normalny"/>
    <w:link w:val="Tekstpodstawowy2Znak"/>
    <w:qFormat/>
    <w:rsid w:val="00E80355"/>
    <w:pPr>
      <w:spacing w:after="0" w:line="240" w:lineRule="auto"/>
      <w:jc w:val="center"/>
    </w:pPr>
    <w:rPr>
      <w:rFonts w:ascii="Arial" w:eastAsia="Calibri" w:hAnsi="Arial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85A4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B60AC9"/>
  </w:style>
  <w:style w:type="paragraph" w:customStyle="1" w:styleId="Header">
    <w:name w:val="Header"/>
    <w:basedOn w:val="Normalny"/>
    <w:link w:val="NagwekZnak"/>
    <w:uiPriority w:val="99"/>
    <w:unhideWhenUsed/>
    <w:rsid w:val="00B3590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unhideWhenUsed/>
    <w:rsid w:val="00B3590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D7191"/>
    <w:pPr>
      <w:ind w:left="720"/>
      <w:contextualSpacing/>
    </w:p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A97C7A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F3256B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3256B"/>
    <w:rPr>
      <w:b/>
      <w:bCs/>
    </w:rPr>
  </w:style>
  <w:style w:type="table" w:styleId="Tabela-Siatka">
    <w:name w:val="Table Grid"/>
    <w:basedOn w:val="Standardowy"/>
    <w:uiPriority w:val="59"/>
    <w:rsid w:val="00E803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93DB0-1B9D-4F43-A1C3-437627B1B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5674</Words>
  <Characters>34044</Characters>
  <Application>Microsoft Office Word</Application>
  <DocSecurity>0</DocSecurity>
  <Lines>283</Lines>
  <Paragraphs>79</Paragraphs>
  <ScaleCrop>false</ScaleCrop>
  <Company>Nowa Era sp. z o.o.</Company>
  <LinksUpToDate>false</LinksUpToDate>
  <CharactersWithSpaces>39639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PC</cp:lastModifiedBy>
  <cp:revision>2</cp:revision>
  <cp:lastPrinted>2017-06-28T07:12:00Z</cp:lastPrinted>
  <dcterms:created xsi:type="dcterms:W3CDTF">2025-09-15T09:24:00Z</dcterms:created>
  <dcterms:modified xsi:type="dcterms:W3CDTF">2025-09-15T09:24:00Z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Nowa Era sp. z o.o.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